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E12" w:rsidRDefault="00EB4E12" w:rsidP="00EB4E12">
      <w:pPr>
        <w:pStyle w:val="a4"/>
        <w:jc w:val="center"/>
        <w:rPr>
          <w:color w:val="000000"/>
        </w:rPr>
      </w:pPr>
      <w:bookmarkStart w:id="0" w:name="_GoBack"/>
      <w:r>
        <w:rPr>
          <w:rStyle w:val="a3"/>
          <w:rFonts w:ascii="黑体" w:eastAsia="黑体" w:hAnsi="黑体" w:hint="eastAsia"/>
          <w:color w:val="000000"/>
          <w:sz w:val="32"/>
          <w:szCs w:val="32"/>
        </w:rPr>
        <w:t>于申报山东省重点行业领域事故防范技术研究中心的通知</w:t>
      </w:r>
    </w:p>
    <w:bookmarkEnd w:id="0"/>
    <w:p w:rsidR="00EB4E12" w:rsidRDefault="00EB4E12" w:rsidP="00EB4E12">
      <w:pPr>
        <w:pStyle w:val="a4"/>
        <w:spacing w:line="360" w:lineRule="auto"/>
        <w:ind w:firstLine="480"/>
        <w:rPr>
          <w:color w:val="000000"/>
        </w:rPr>
      </w:pPr>
      <w:r>
        <w:rPr>
          <w:rFonts w:hint="eastAsia"/>
          <w:color w:val="000000"/>
        </w:rPr>
        <w:t> </w:t>
      </w:r>
      <w:r>
        <w:rPr>
          <w:rFonts w:hint="eastAsia"/>
          <w:color w:val="000000"/>
        </w:rPr>
        <w:br/>
        <w:t>各市安监局，各高等院校，科研单位，各大企业：</w:t>
      </w:r>
    </w:p>
    <w:p w:rsidR="00EB4E12" w:rsidRDefault="00EB4E12" w:rsidP="00EB4E12">
      <w:pPr>
        <w:pStyle w:val="a4"/>
        <w:spacing w:line="360" w:lineRule="auto"/>
        <w:ind w:firstLine="480"/>
        <w:rPr>
          <w:color w:val="000000"/>
        </w:rPr>
      </w:pPr>
      <w:r>
        <w:rPr>
          <w:rFonts w:hint="eastAsia"/>
          <w:color w:val="000000"/>
        </w:rPr>
        <w:t>按照《山东省人民政府办公厅关于印发山东省标本兼治遏制重特大事故工作指导方案的通知》（鲁政办发〔2016〕32号）要求，为大力实施“科技强安”战略，强化安全科技支撑体系建设，有效防范和遏制生产安全事故，提升企业安全生产保障能力和安全监管监察效能，省安监局决定依托有条件的高等院校、科研单位和各大企业，在非煤矿山、危险化学品、冶金有色、应急救援、职业病危害防治等重点行业领域建立山东省重点行业领域事故防范技术研究中心（以下简称研究中心）。现将有关事宜通知如下：</w:t>
      </w:r>
    </w:p>
    <w:p w:rsidR="00EB4E12" w:rsidRDefault="00EB4E12" w:rsidP="00EB4E12">
      <w:pPr>
        <w:pStyle w:val="a4"/>
        <w:spacing w:line="360" w:lineRule="auto"/>
        <w:ind w:firstLine="480"/>
        <w:rPr>
          <w:color w:val="000000"/>
        </w:rPr>
      </w:pPr>
      <w:r>
        <w:rPr>
          <w:rFonts w:hint="eastAsia"/>
          <w:color w:val="000000"/>
        </w:rPr>
        <w:t>一、总体目标及建设原则</w:t>
      </w:r>
    </w:p>
    <w:p w:rsidR="00EB4E12" w:rsidRDefault="00EB4E12" w:rsidP="00EB4E12">
      <w:pPr>
        <w:pStyle w:val="a4"/>
        <w:spacing w:line="360" w:lineRule="auto"/>
        <w:ind w:firstLine="480"/>
        <w:rPr>
          <w:color w:val="000000"/>
        </w:rPr>
      </w:pPr>
      <w:r>
        <w:rPr>
          <w:rFonts w:hint="eastAsia"/>
          <w:color w:val="000000"/>
        </w:rPr>
        <w:t>（一）总体目标</w:t>
      </w:r>
    </w:p>
    <w:p w:rsidR="00EB4E12" w:rsidRDefault="00EB4E12" w:rsidP="00EB4E12">
      <w:pPr>
        <w:pStyle w:val="a4"/>
        <w:spacing w:line="360" w:lineRule="auto"/>
        <w:ind w:firstLine="480"/>
        <w:rPr>
          <w:color w:val="000000"/>
        </w:rPr>
      </w:pPr>
      <w:r>
        <w:rPr>
          <w:rFonts w:hint="eastAsia"/>
          <w:color w:val="000000"/>
        </w:rPr>
        <w:t>2016年年底前，在非煤矿山、危险化学品、冶金有色等工贸、应急救援、职业病危害防治等重点行业领域，建立8到10个省级重点行业领域事故防范技术研究中心。2017年底前再建立第二批8个省级重点行业领域事故防范技术研究中心。力争三年内逐步建立起涵盖各重点行业领域、布局合理的事故防范技术研究中心。</w:t>
      </w:r>
    </w:p>
    <w:p w:rsidR="00EB4E12" w:rsidRDefault="00EB4E12" w:rsidP="00EB4E12">
      <w:pPr>
        <w:pStyle w:val="a4"/>
        <w:spacing w:line="360" w:lineRule="auto"/>
        <w:ind w:firstLine="480"/>
        <w:rPr>
          <w:color w:val="000000"/>
        </w:rPr>
      </w:pPr>
      <w:r>
        <w:rPr>
          <w:rFonts w:hint="eastAsia"/>
          <w:color w:val="000000"/>
        </w:rPr>
        <w:t>（二）建设原则</w:t>
      </w:r>
    </w:p>
    <w:p w:rsidR="00EB4E12" w:rsidRDefault="00EB4E12" w:rsidP="00EB4E12">
      <w:pPr>
        <w:pStyle w:val="a4"/>
        <w:spacing w:line="360" w:lineRule="auto"/>
        <w:ind w:firstLine="480"/>
        <w:rPr>
          <w:color w:val="000000"/>
        </w:rPr>
      </w:pPr>
      <w:r>
        <w:rPr>
          <w:rFonts w:hint="eastAsia"/>
          <w:color w:val="000000"/>
        </w:rPr>
        <w:t>1、统筹规划，合理布局。根据我省安全生产和职业病危害防治科研资源、产业分布情况，对研究中心的设立进行科学规划，在一些科研人才等资源集中、高危行业、事故和职业病频发区域建立省级重点行业领域事故防范技术研究中心。</w:t>
      </w:r>
    </w:p>
    <w:p w:rsidR="00EB4E12" w:rsidRDefault="00EB4E12" w:rsidP="00EB4E12">
      <w:pPr>
        <w:pStyle w:val="a4"/>
        <w:spacing w:line="360" w:lineRule="auto"/>
        <w:ind w:firstLine="480"/>
        <w:rPr>
          <w:color w:val="000000"/>
        </w:rPr>
      </w:pPr>
      <w:r>
        <w:rPr>
          <w:rFonts w:hint="eastAsia"/>
          <w:color w:val="000000"/>
        </w:rPr>
        <w:t>2、整体设计，功能先进。以现有的高等院校、科研单位、各大企业为基础，扩展安全生产和职业病危害防治科技研发能力。积极采用国内外先进科研手段和方法，加强安全生产科技学科带头人、泰山学者、享受国务院特殊津贴、山东省政府特殊津贴等人才培养，确保事故防范技术研究成果的先进性、适应性和有效性。</w:t>
      </w:r>
    </w:p>
    <w:p w:rsidR="00EB4E12" w:rsidRDefault="00EB4E12" w:rsidP="00EB4E12">
      <w:pPr>
        <w:pStyle w:val="a4"/>
        <w:spacing w:line="360" w:lineRule="auto"/>
        <w:ind w:firstLine="480"/>
        <w:rPr>
          <w:color w:val="000000"/>
        </w:rPr>
      </w:pPr>
      <w:r>
        <w:rPr>
          <w:rFonts w:hint="eastAsia"/>
          <w:color w:val="000000"/>
        </w:rPr>
        <w:lastRenderedPageBreak/>
        <w:t>3、充分依托高等院校、科研单位、各大企业，整合科技资源。各重点行业领域事故防范技术研究中心建设以依托单位投资为主，各级财政部门给予资金支持。事故防范技术研究中心的研究成果推广转让，实行有偿服务。</w:t>
      </w:r>
    </w:p>
    <w:p w:rsidR="00EB4E12" w:rsidRDefault="00EB4E12" w:rsidP="00EB4E12">
      <w:pPr>
        <w:pStyle w:val="a4"/>
        <w:spacing w:line="360" w:lineRule="auto"/>
        <w:ind w:firstLine="480"/>
        <w:rPr>
          <w:color w:val="000000"/>
        </w:rPr>
      </w:pPr>
      <w:r>
        <w:rPr>
          <w:rFonts w:hint="eastAsia"/>
          <w:color w:val="000000"/>
        </w:rPr>
        <w:t>二、遴选和评审原则</w:t>
      </w:r>
    </w:p>
    <w:p w:rsidR="00EB4E12" w:rsidRDefault="00EB4E12" w:rsidP="00EB4E12">
      <w:pPr>
        <w:pStyle w:val="a4"/>
        <w:spacing w:line="360" w:lineRule="auto"/>
        <w:ind w:firstLine="480"/>
        <w:rPr>
          <w:color w:val="000000"/>
        </w:rPr>
      </w:pPr>
      <w:r>
        <w:rPr>
          <w:rFonts w:hint="eastAsia"/>
          <w:color w:val="000000"/>
        </w:rPr>
        <w:t>（一）坚持公开、公平、公正原则。公开标准、公平遴选、公正择优，全过程接受社会监督。</w:t>
      </w:r>
    </w:p>
    <w:p w:rsidR="00EB4E12" w:rsidRDefault="00EB4E12" w:rsidP="00EB4E12">
      <w:pPr>
        <w:pStyle w:val="a4"/>
        <w:spacing w:line="360" w:lineRule="auto"/>
        <w:ind w:firstLine="480"/>
        <w:rPr>
          <w:color w:val="000000"/>
        </w:rPr>
      </w:pPr>
      <w:r>
        <w:rPr>
          <w:rFonts w:hint="eastAsia"/>
          <w:color w:val="000000"/>
        </w:rPr>
        <w:t>（二）需求导向原则。对预防和控制重点行业领域生产安全事故、事故调查与分析、提升企业安全生产技术装备水平、减少职业病危害发生等方面能提供坚实的科技支持，对未来发展能培养和带动一批高端人才。</w:t>
      </w:r>
    </w:p>
    <w:p w:rsidR="00EB4E12" w:rsidRDefault="00EB4E12" w:rsidP="00EB4E12">
      <w:pPr>
        <w:pStyle w:val="a4"/>
        <w:spacing w:line="360" w:lineRule="auto"/>
        <w:ind w:firstLine="480"/>
        <w:rPr>
          <w:color w:val="000000"/>
        </w:rPr>
      </w:pPr>
      <w:r>
        <w:rPr>
          <w:rFonts w:hint="eastAsia"/>
          <w:color w:val="000000"/>
        </w:rPr>
        <w:t>（三）注重基础和技术装备水平原则。有坚实的科技研发工作基础，有一批自主研发与创新发展的科技领军人才，技术和装备水平在国内处于先进地位。</w:t>
      </w:r>
    </w:p>
    <w:p w:rsidR="00EB4E12" w:rsidRDefault="00EB4E12" w:rsidP="00EB4E12">
      <w:pPr>
        <w:pStyle w:val="a4"/>
        <w:spacing w:line="360" w:lineRule="auto"/>
        <w:ind w:firstLine="480"/>
        <w:rPr>
          <w:color w:val="000000"/>
        </w:rPr>
      </w:pPr>
      <w:r>
        <w:rPr>
          <w:rFonts w:hint="eastAsia"/>
          <w:color w:val="000000"/>
        </w:rPr>
        <w:t>三、申报条件</w:t>
      </w:r>
    </w:p>
    <w:p w:rsidR="00EB4E12" w:rsidRDefault="00EB4E12" w:rsidP="00EB4E12">
      <w:pPr>
        <w:pStyle w:val="a4"/>
        <w:spacing w:line="360" w:lineRule="auto"/>
        <w:ind w:firstLine="480"/>
        <w:rPr>
          <w:color w:val="000000"/>
        </w:rPr>
      </w:pPr>
      <w:r>
        <w:rPr>
          <w:rFonts w:hint="eastAsia"/>
          <w:color w:val="000000"/>
        </w:rPr>
        <w:t>（一）有一支学术水平较高、年龄与知识结构合理、勇于创新的优秀研发团队，研发人员中高级技术职称人员比例不低于总研发人员的30％；</w:t>
      </w:r>
    </w:p>
    <w:p w:rsidR="00EB4E12" w:rsidRDefault="00EB4E12" w:rsidP="00EB4E12">
      <w:pPr>
        <w:pStyle w:val="a4"/>
        <w:spacing w:line="360" w:lineRule="auto"/>
        <w:ind w:firstLine="480"/>
        <w:rPr>
          <w:color w:val="000000"/>
        </w:rPr>
      </w:pPr>
      <w:r>
        <w:rPr>
          <w:rFonts w:hint="eastAsia"/>
          <w:color w:val="000000"/>
        </w:rPr>
        <w:t>（二）有固定专用的研发场所和必备的专业装备，科研仪器设备（含软件）总值（原值）不低于1000万元；</w:t>
      </w:r>
    </w:p>
    <w:p w:rsidR="00EB4E12" w:rsidRDefault="00EB4E12" w:rsidP="00EB4E12">
      <w:pPr>
        <w:pStyle w:val="a4"/>
        <w:spacing w:line="360" w:lineRule="auto"/>
        <w:ind w:firstLine="480"/>
        <w:rPr>
          <w:color w:val="000000"/>
        </w:rPr>
      </w:pPr>
      <w:r>
        <w:rPr>
          <w:rFonts w:hint="eastAsia"/>
          <w:color w:val="000000"/>
        </w:rPr>
        <w:t>（三）近5年牵头承担的省部级及以上科研项目和课题不少于5项，其中国家级项目（课题）不少于1项；</w:t>
      </w:r>
    </w:p>
    <w:p w:rsidR="00EB4E12" w:rsidRDefault="00EB4E12" w:rsidP="00EB4E12">
      <w:pPr>
        <w:pStyle w:val="a4"/>
        <w:spacing w:line="360" w:lineRule="auto"/>
        <w:ind w:firstLine="480"/>
        <w:rPr>
          <w:color w:val="000000"/>
        </w:rPr>
      </w:pPr>
      <w:r>
        <w:rPr>
          <w:rFonts w:hint="eastAsia"/>
          <w:color w:val="000000"/>
        </w:rPr>
        <w:t>（四）有稳定的研发资金来源；</w:t>
      </w:r>
    </w:p>
    <w:p w:rsidR="00EB4E12" w:rsidRDefault="00EB4E12" w:rsidP="00EB4E12">
      <w:pPr>
        <w:pStyle w:val="a4"/>
        <w:spacing w:line="360" w:lineRule="auto"/>
        <w:ind w:firstLine="480"/>
        <w:rPr>
          <w:color w:val="000000"/>
        </w:rPr>
      </w:pPr>
      <w:r>
        <w:rPr>
          <w:rFonts w:hint="eastAsia"/>
          <w:color w:val="000000"/>
        </w:rPr>
        <w:t>（五）近5年内未发生任何违纪违规行为。</w:t>
      </w:r>
    </w:p>
    <w:p w:rsidR="00EB4E12" w:rsidRDefault="00EB4E12" w:rsidP="00EB4E12">
      <w:pPr>
        <w:pStyle w:val="a4"/>
        <w:spacing w:line="360" w:lineRule="auto"/>
        <w:ind w:firstLine="480"/>
        <w:rPr>
          <w:color w:val="000000"/>
        </w:rPr>
      </w:pPr>
      <w:r>
        <w:rPr>
          <w:rFonts w:hint="eastAsia"/>
          <w:color w:val="000000"/>
        </w:rPr>
        <w:t>四、申报方式和遴选程序</w:t>
      </w:r>
    </w:p>
    <w:p w:rsidR="00EB4E12" w:rsidRDefault="00EB4E12" w:rsidP="00EB4E12">
      <w:pPr>
        <w:pStyle w:val="a4"/>
        <w:spacing w:line="360" w:lineRule="auto"/>
        <w:ind w:firstLine="480"/>
        <w:rPr>
          <w:color w:val="000000"/>
        </w:rPr>
      </w:pPr>
      <w:r>
        <w:rPr>
          <w:rFonts w:hint="eastAsia"/>
          <w:color w:val="000000"/>
        </w:rPr>
        <w:t>（一）申报。凡符合条件的单位均可自愿申报，并将申报材料报设区的市安监局。教育部和省属高等院校、科研院所、中央驻鲁和省属企业申报的项目，将申报材料提交至该单位安全生产科技管理部门。</w:t>
      </w:r>
    </w:p>
    <w:p w:rsidR="00EB4E12" w:rsidRDefault="00EB4E12" w:rsidP="00EB4E12">
      <w:pPr>
        <w:pStyle w:val="a4"/>
        <w:spacing w:line="360" w:lineRule="auto"/>
        <w:ind w:firstLine="480"/>
        <w:rPr>
          <w:color w:val="000000"/>
        </w:rPr>
      </w:pPr>
      <w:r>
        <w:rPr>
          <w:rFonts w:hint="eastAsia"/>
          <w:color w:val="000000"/>
        </w:rPr>
        <w:t>（二）推荐。市安监局、教育部和省属高等院校、科研院所、中央驻鲁和省属企业安全生产科技管理部门对申报材料进行初审，并提出推荐意见，报省安监局规划科技处。</w:t>
      </w:r>
    </w:p>
    <w:p w:rsidR="00EB4E12" w:rsidRDefault="00EB4E12" w:rsidP="00EB4E12">
      <w:pPr>
        <w:pStyle w:val="a4"/>
        <w:spacing w:line="360" w:lineRule="auto"/>
        <w:ind w:firstLine="480"/>
        <w:rPr>
          <w:color w:val="000000"/>
        </w:rPr>
      </w:pPr>
      <w:r>
        <w:rPr>
          <w:rFonts w:hint="eastAsia"/>
          <w:color w:val="000000"/>
        </w:rPr>
        <w:lastRenderedPageBreak/>
        <w:t>（三）专家评审。省安监局组织专家对申报单位进行评审，包括形式审查、现场核实和综合评定。</w:t>
      </w:r>
    </w:p>
    <w:p w:rsidR="00EB4E12" w:rsidRDefault="00EB4E12" w:rsidP="00EB4E12">
      <w:pPr>
        <w:pStyle w:val="a4"/>
        <w:spacing w:line="360" w:lineRule="auto"/>
        <w:ind w:firstLine="480"/>
        <w:rPr>
          <w:color w:val="000000"/>
        </w:rPr>
      </w:pPr>
      <w:r>
        <w:rPr>
          <w:rFonts w:hint="eastAsia"/>
          <w:color w:val="000000"/>
        </w:rPr>
        <w:t>1.形式审查。主要是对申报单位的申报资料进行符合性审查；</w:t>
      </w:r>
    </w:p>
    <w:p w:rsidR="00EB4E12" w:rsidRDefault="00EB4E12" w:rsidP="00EB4E12">
      <w:pPr>
        <w:pStyle w:val="a4"/>
        <w:spacing w:line="360" w:lineRule="auto"/>
        <w:ind w:firstLine="480"/>
        <w:rPr>
          <w:color w:val="000000"/>
        </w:rPr>
      </w:pPr>
      <w:r>
        <w:rPr>
          <w:rFonts w:hint="eastAsia"/>
          <w:color w:val="000000"/>
        </w:rPr>
        <w:t>2.现场核实。主要是对申报单位的申报资料内容的真实性逐项核实；</w:t>
      </w:r>
    </w:p>
    <w:p w:rsidR="00EB4E12" w:rsidRDefault="00EB4E12" w:rsidP="00EB4E12">
      <w:pPr>
        <w:pStyle w:val="a4"/>
        <w:spacing w:line="360" w:lineRule="auto"/>
        <w:ind w:firstLine="480"/>
        <w:rPr>
          <w:color w:val="000000"/>
        </w:rPr>
      </w:pPr>
      <w:r>
        <w:rPr>
          <w:rFonts w:hint="eastAsia"/>
          <w:color w:val="000000"/>
        </w:rPr>
        <w:t>3.综合评定。主要是对申报单位进行综合评估，提出符合条件单位的候选名单。通过评审合格的单位，确定为候选单位。</w:t>
      </w:r>
    </w:p>
    <w:p w:rsidR="00EB4E12" w:rsidRDefault="00EB4E12" w:rsidP="00EB4E12">
      <w:pPr>
        <w:pStyle w:val="a4"/>
        <w:spacing w:line="360" w:lineRule="auto"/>
        <w:ind w:firstLine="480"/>
        <w:rPr>
          <w:color w:val="000000"/>
        </w:rPr>
      </w:pPr>
      <w:r>
        <w:rPr>
          <w:rFonts w:hint="eastAsia"/>
          <w:color w:val="000000"/>
        </w:rPr>
        <w:t>（四）会议研究。提交省安监局局长办公会研究省级重点行业领域事故防范技术研究中心名单。</w:t>
      </w:r>
    </w:p>
    <w:p w:rsidR="00EB4E12" w:rsidRDefault="00EB4E12" w:rsidP="00EB4E12">
      <w:pPr>
        <w:pStyle w:val="a4"/>
        <w:spacing w:line="360" w:lineRule="auto"/>
        <w:ind w:firstLine="480"/>
        <w:rPr>
          <w:color w:val="000000"/>
        </w:rPr>
      </w:pPr>
      <w:r>
        <w:rPr>
          <w:rFonts w:hint="eastAsia"/>
          <w:color w:val="000000"/>
        </w:rPr>
        <w:t>（五）公示。在山东省安监局网站上进行为期7个工作日的公示。</w:t>
      </w:r>
    </w:p>
    <w:p w:rsidR="00EB4E12" w:rsidRDefault="00EB4E12" w:rsidP="00EB4E12">
      <w:pPr>
        <w:pStyle w:val="a4"/>
        <w:spacing w:line="360" w:lineRule="auto"/>
        <w:ind w:firstLine="480"/>
        <w:rPr>
          <w:color w:val="000000"/>
        </w:rPr>
      </w:pPr>
      <w:r>
        <w:rPr>
          <w:rFonts w:hint="eastAsia"/>
          <w:color w:val="000000"/>
        </w:rPr>
        <w:t>（六）命名并颁发牌子。经公示无异议后，向社会公告，命名为“山东省重点行业领域事故防范技术研究中心”。</w:t>
      </w:r>
    </w:p>
    <w:p w:rsidR="00EB4E12" w:rsidRDefault="00EB4E12" w:rsidP="00EB4E12">
      <w:pPr>
        <w:pStyle w:val="a4"/>
        <w:spacing w:line="360" w:lineRule="auto"/>
        <w:ind w:firstLine="480"/>
        <w:rPr>
          <w:color w:val="000000"/>
        </w:rPr>
      </w:pPr>
      <w:r>
        <w:rPr>
          <w:rFonts w:hint="eastAsia"/>
          <w:color w:val="000000"/>
        </w:rPr>
        <w:t>五、运行管理</w:t>
      </w:r>
    </w:p>
    <w:p w:rsidR="00EB4E12" w:rsidRDefault="00EB4E12" w:rsidP="00EB4E12">
      <w:pPr>
        <w:pStyle w:val="a4"/>
        <w:spacing w:line="360" w:lineRule="auto"/>
        <w:ind w:firstLine="480"/>
        <w:rPr>
          <w:color w:val="000000"/>
        </w:rPr>
      </w:pPr>
      <w:r>
        <w:rPr>
          <w:rFonts w:hint="eastAsia"/>
          <w:color w:val="000000"/>
        </w:rPr>
        <w:t>（一）依托高等院校、科研单位、各大企业和现有安全生产科学技术研究力量建立的研究中心，其隶属关系、单位性质、管理体制均保持不变。</w:t>
      </w:r>
    </w:p>
    <w:p w:rsidR="00EB4E12" w:rsidRDefault="00EB4E12" w:rsidP="00EB4E12">
      <w:pPr>
        <w:pStyle w:val="a4"/>
        <w:spacing w:line="360" w:lineRule="auto"/>
        <w:ind w:firstLine="480"/>
        <w:rPr>
          <w:color w:val="000000"/>
        </w:rPr>
      </w:pPr>
      <w:r>
        <w:rPr>
          <w:rFonts w:hint="eastAsia"/>
          <w:color w:val="000000"/>
        </w:rPr>
        <w:t>（二）研究中心应加大投入力度，有计划地实施科研仪器设备、重大装备的更新改造。加强人才的培养和形成工作机制建设，建立健全各项管理工作制度，完善项目管理责任制和运行记录档案管理。</w:t>
      </w:r>
    </w:p>
    <w:p w:rsidR="00EB4E12" w:rsidRDefault="00EB4E12" w:rsidP="00EB4E12">
      <w:pPr>
        <w:pStyle w:val="a4"/>
        <w:spacing w:line="360" w:lineRule="auto"/>
        <w:ind w:firstLine="480"/>
        <w:rPr>
          <w:color w:val="000000"/>
        </w:rPr>
      </w:pPr>
      <w:r>
        <w:rPr>
          <w:rFonts w:hint="eastAsia"/>
          <w:color w:val="000000"/>
        </w:rPr>
        <w:t>（三）研究中心应加大开放力度，积极开展国际、省内外合作和交流，努力提升引进、吸收、</w:t>
      </w:r>
      <w:proofErr w:type="gramStart"/>
      <w:r>
        <w:rPr>
          <w:rFonts w:hint="eastAsia"/>
          <w:color w:val="000000"/>
        </w:rPr>
        <w:t>消化再</w:t>
      </w:r>
      <w:proofErr w:type="gramEnd"/>
      <w:r>
        <w:rPr>
          <w:rFonts w:hint="eastAsia"/>
          <w:color w:val="000000"/>
        </w:rPr>
        <w:t>创新能力。</w:t>
      </w:r>
    </w:p>
    <w:p w:rsidR="00EB4E12" w:rsidRDefault="00EB4E12" w:rsidP="00EB4E12">
      <w:pPr>
        <w:pStyle w:val="a4"/>
        <w:spacing w:line="360" w:lineRule="auto"/>
        <w:ind w:firstLine="480"/>
        <w:rPr>
          <w:color w:val="000000"/>
        </w:rPr>
      </w:pPr>
      <w:r>
        <w:rPr>
          <w:rFonts w:hint="eastAsia"/>
          <w:color w:val="000000"/>
        </w:rPr>
        <w:t>（四）研究中心应当于每年12月底前向省安监局和推荐单位报送本年度工作总结和下一年度的工作计划。</w:t>
      </w:r>
    </w:p>
    <w:p w:rsidR="00EB4E12" w:rsidRDefault="00EB4E12" w:rsidP="00EB4E12">
      <w:pPr>
        <w:pStyle w:val="a4"/>
        <w:spacing w:line="360" w:lineRule="auto"/>
        <w:ind w:firstLine="480"/>
        <w:rPr>
          <w:color w:val="000000"/>
        </w:rPr>
      </w:pPr>
      <w:r>
        <w:rPr>
          <w:rFonts w:hint="eastAsia"/>
          <w:color w:val="000000"/>
        </w:rPr>
        <w:t>（五）省安监局对研究中心运行情况每3年评估一次。对运行情况好，发挥作用大的研究中心，优先在资金上给予支持。对运行效果差，评估不合格的，取消其资格，并及时向社会公布评估工作情况。</w:t>
      </w:r>
    </w:p>
    <w:p w:rsidR="00EB4E12" w:rsidRDefault="00EB4E12" w:rsidP="00EB4E12">
      <w:pPr>
        <w:pStyle w:val="a4"/>
        <w:spacing w:line="360" w:lineRule="auto"/>
        <w:ind w:firstLine="480"/>
        <w:rPr>
          <w:color w:val="000000"/>
        </w:rPr>
      </w:pPr>
      <w:proofErr w:type="gramStart"/>
      <w:r>
        <w:rPr>
          <w:rFonts w:hint="eastAsia"/>
          <w:color w:val="000000"/>
        </w:rPr>
        <w:t>请符合</w:t>
      </w:r>
      <w:proofErr w:type="gramEnd"/>
      <w:r>
        <w:rPr>
          <w:rFonts w:hint="eastAsia"/>
          <w:color w:val="000000"/>
        </w:rPr>
        <w:t>条件的单位，按照本通知规定的申报条件，提交相应材料和证明材料，并填写《山东省重点行业领域事故防范技术研究中心基本条件考核一览表》（附件），一式2份</w:t>
      </w:r>
      <w:proofErr w:type="gramStart"/>
      <w:r>
        <w:rPr>
          <w:rFonts w:hint="eastAsia"/>
          <w:color w:val="000000"/>
        </w:rPr>
        <w:t>并电子</w:t>
      </w:r>
      <w:proofErr w:type="gramEnd"/>
      <w:r>
        <w:rPr>
          <w:rFonts w:hint="eastAsia"/>
          <w:color w:val="000000"/>
        </w:rPr>
        <w:t>文档，于9月15日前按照规定程序报省安监局规划科技处。</w:t>
      </w:r>
    </w:p>
    <w:p w:rsidR="00EB4E12" w:rsidRDefault="00EB4E12" w:rsidP="00EB4E12">
      <w:pPr>
        <w:pStyle w:val="a4"/>
        <w:spacing w:line="360" w:lineRule="auto"/>
        <w:ind w:firstLine="480"/>
        <w:rPr>
          <w:color w:val="000000"/>
        </w:rPr>
      </w:pPr>
      <w:r>
        <w:rPr>
          <w:rFonts w:hint="eastAsia"/>
          <w:color w:val="000000"/>
        </w:rPr>
        <w:t>邮 编：250010</w:t>
      </w:r>
    </w:p>
    <w:p w:rsidR="00EB4E12" w:rsidRDefault="00EB4E12" w:rsidP="00EB4E12">
      <w:pPr>
        <w:pStyle w:val="a4"/>
        <w:spacing w:line="360" w:lineRule="auto"/>
        <w:ind w:firstLine="480"/>
        <w:rPr>
          <w:color w:val="000000"/>
        </w:rPr>
      </w:pPr>
      <w:r>
        <w:rPr>
          <w:rFonts w:hint="eastAsia"/>
          <w:color w:val="000000"/>
        </w:rPr>
        <w:lastRenderedPageBreak/>
        <w:t>邮寄地址：济南市闵子骞路15号</w:t>
      </w:r>
    </w:p>
    <w:p w:rsidR="00EB4E12" w:rsidRDefault="00EB4E12" w:rsidP="00EB4E12">
      <w:pPr>
        <w:pStyle w:val="a4"/>
        <w:spacing w:line="360" w:lineRule="auto"/>
        <w:ind w:firstLine="480"/>
        <w:rPr>
          <w:color w:val="000000"/>
        </w:rPr>
      </w:pPr>
      <w:r>
        <w:rPr>
          <w:rFonts w:hint="eastAsia"/>
          <w:color w:val="000000"/>
        </w:rPr>
        <w:t>联 系 人：刘桂法 谢家宣</w:t>
      </w:r>
    </w:p>
    <w:p w:rsidR="00EB4E12" w:rsidRDefault="00EB4E12" w:rsidP="00EB4E12">
      <w:pPr>
        <w:pStyle w:val="a4"/>
        <w:spacing w:line="360" w:lineRule="auto"/>
        <w:ind w:firstLine="480"/>
        <w:rPr>
          <w:color w:val="000000"/>
        </w:rPr>
      </w:pPr>
      <w:r>
        <w:rPr>
          <w:rFonts w:hint="eastAsia"/>
          <w:color w:val="000000"/>
        </w:rPr>
        <w:t>联系电话：0531-81792171、81792172</w:t>
      </w:r>
    </w:p>
    <w:p w:rsidR="00EB4E12" w:rsidRDefault="00EB4E12" w:rsidP="00EB4E12">
      <w:pPr>
        <w:pStyle w:val="a4"/>
        <w:spacing w:line="360" w:lineRule="auto"/>
        <w:ind w:firstLine="480"/>
        <w:rPr>
          <w:color w:val="000000"/>
        </w:rPr>
      </w:pPr>
      <w:r>
        <w:rPr>
          <w:rFonts w:hint="eastAsia"/>
          <w:color w:val="000000"/>
        </w:rPr>
        <w:t>邮 箱：sdsajj@163.com。</w:t>
      </w:r>
    </w:p>
    <w:p w:rsidR="00FC37E2" w:rsidRPr="00EB4E12" w:rsidRDefault="00FC37E2"/>
    <w:sectPr w:rsidR="00FC37E2" w:rsidRPr="00EB4E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FD3"/>
    <w:rsid w:val="00764FD3"/>
    <w:rsid w:val="00EB4E12"/>
    <w:rsid w:val="00FC3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BBE5BC-C989-4931-9C25-75F5A04C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B4E12"/>
    <w:rPr>
      <w:b/>
      <w:bCs/>
    </w:rPr>
  </w:style>
  <w:style w:type="paragraph" w:styleId="a4">
    <w:name w:val="Normal (Web)"/>
    <w:basedOn w:val="a"/>
    <w:uiPriority w:val="99"/>
    <w:semiHidden/>
    <w:unhideWhenUsed/>
    <w:rsid w:val="00EB4E12"/>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03751">
      <w:bodyDiv w:val="1"/>
      <w:marLeft w:val="0"/>
      <w:marRight w:val="0"/>
      <w:marTop w:val="0"/>
      <w:marBottom w:val="0"/>
      <w:divBdr>
        <w:top w:val="none" w:sz="0" w:space="0" w:color="auto"/>
        <w:left w:val="none" w:sz="0" w:space="0" w:color="auto"/>
        <w:bottom w:val="none" w:sz="0" w:space="0" w:color="auto"/>
        <w:right w:val="none" w:sz="0" w:space="0" w:color="auto"/>
      </w:divBdr>
      <w:divsChild>
        <w:div w:id="1692877217">
          <w:marLeft w:val="0"/>
          <w:marRight w:val="0"/>
          <w:marTop w:val="0"/>
          <w:marBottom w:val="0"/>
          <w:divBdr>
            <w:top w:val="none" w:sz="0" w:space="0" w:color="auto"/>
            <w:left w:val="none" w:sz="0" w:space="0" w:color="auto"/>
            <w:bottom w:val="none" w:sz="0" w:space="0" w:color="auto"/>
            <w:right w:val="none" w:sz="0" w:space="0" w:color="auto"/>
          </w:divBdr>
          <w:divsChild>
            <w:div w:id="1599799589">
              <w:marLeft w:val="0"/>
              <w:marRight w:val="0"/>
              <w:marTop w:val="120"/>
              <w:marBottom w:val="0"/>
              <w:divBdr>
                <w:top w:val="none" w:sz="0" w:space="0" w:color="auto"/>
                <w:left w:val="none" w:sz="0" w:space="0" w:color="auto"/>
                <w:bottom w:val="none" w:sz="0" w:space="0" w:color="auto"/>
                <w:right w:val="none" w:sz="0" w:space="0" w:color="auto"/>
              </w:divBdr>
              <w:divsChild>
                <w:div w:id="47926520">
                  <w:marLeft w:val="0"/>
                  <w:marRight w:val="0"/>
                  <w:marTop w:val="0"/>
                  <w:marBottom w:val="0"/>
                  <w:divBdr>
                    <w:top w:val="single" w:sz="6" w:space="0" w:color="B8E0FD"/>
                    <w:left w:val="single" w:sz="6" w:space="0" w:color="B8E0FD"/>
                    <w:bottom w:val="single" w:sz="6" w:space="8" w:color="B8E0FD"/>
                    <w:right w:val="single" w:sz="6" w:space="0" w:color="B8E0FD"/>
                  </w:divBdr>
                  <w:divsChild>
                    <w:div w:id="1675646662">
                      <w:marLeft w:val="0"/>
                      <w:marRight w:val="0"/>
                      <w:marTop w:val="0"/>
                      <w:marBottom w:val="0"/>
                      <w:divBdr>
                        <w:top w:val="none" w:sz="0" w:space="0" w:color="auto"/>
                        <w:left w:val="none" w:sz="0" w:space="0" w:color="auto"/>
                        <w:bottom w:val="none" w:sz="0" w:space="0" w:color="auto"/>
                        <w:right w:val="none" w:sz="0" w:space="0" w:color="auto"/>
                      </w:divBdr>
                      <w:divsChild>
                        <w:div w:id="432365857">
                          <w:marLeft w:val="0"/>
                          <w:marRight w:val="0"/>
                          <w:marTop w:val="150"/>
                          <w:marBottom w:val="150"/>
                          <w:divBdr>
                            <w:top w:val="none" w:sz="0" w:space="0" w:color="auto"/>
                            <w:left w:val="none" w:sz="0" w:space="0" w:color="auto"/>
                            <w:bottom w:val="none" w:sz="0" w:space="0" w:color="auto"/>
                            <w:right w:val="none" w:sz="0" w:space="0" w:color="auto"/>
                          </w:divBdr>
                          <w:divsChild>
                            <w:div w:id="17289187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KYC_LIU</dc:creator>
  <cp:keywords/>
  <dc:description/>
  <cp:lastModifiedBy>KYC_LIU</cp:lastModifiedBy>
  <cp:revision>3</cp:revision>
  <dcterms:created xsi:type="dcterms:W3CDTF">2016-09-05T06:09:00Z</dcterms:created>
  <dcterms:modified xsi:type="dcterms:W3CDTF">2016-09-05T06:10:00Z</dcterms:modified>
</cp:coreProperties>
</file>