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20E" w:rsidRDefault="006F220E" w:rsidP="006F220E">
      <w:r>
        <w:rPr>
          <w:rFonts w:hint="eastAsia"/>
        </w:rPr>
        <w:t>附件</w:t>
      </w:r>
      <w:r>
        <w:rPr>
          <w:rFonts w:hint="eastAsia"/>
        </w:rPr>
        <w:t>2</w:t>
      </w:r>
      <w:r>
        <w:rPr>
          <w:rFonts w:hint="eastAsia"/>
        </w:rPr>
        <w:t>：</w:t>
      </w:r>
    </w:p>
    <w:p w:rsidR="006F220E" w:rsidRDefault="006F220E" w:rsidP="006F220E">
      <w:r>
        <w:rPr>
          <w:rFonts w:hint="eastAsia"/>
        </w:rPr>
        <w:t>特种功能材料（橡胶）专题申报指南</w:t>
      </w:r>
    </w:p>
    <w:p w:rsidR="006F220E" w:rsidRDefault="006F220E" w:rsidP="006F220E">
      <w:r>
        <w:rPr>
          <w:rFonts w:hint="eastAsia"/>
        </w:rPr>
        <w:t>为提高我国橡胶科技与产业国际竞争力并推动相关研究成果的转化应用，支持引领性、标志性、颠覆性的新技术研究与开发，加快实现由“山东制造”向“山东创造”的战略性转变，实施特种功能材料（橡胶）专题。</w:t>
      </w:r>
      <w:r>
        <w:rPr>
          <w:rFonts w:hint="eastAsia"/>
        </w:rPr>
        <w:t xml:space="preserve"> </w:t>
      </w:r>
    </w:p>
    <w:p w:rsidR="006F220E" w:rsidRDefault="006F220E" w:rsidP="006F220E">
      <w:r>
        <w:rPr>
          <w:rFonts w:hint="eastAsia"/>
        </w:rPr>
        <w:t>一、总体目标</w:t>
      </w:r>
    </w:p>
    <w:p w:rsidR="006F220E" w:rsidRDefault="006F220E" w:rsidP="006F220E">
      <w:r>
        <w:rPr>
          <w:rFonts w:hint="eastAsia"/>
        </w:rPr>
        <w:t xml:space="preserve"> </w:t>
      </w:r>
      <w:r>
        <w:rPr>
          <w:rFonts w:hint="eastAsia"/>
        </w:rPr>
        <w:t>围绕橡胶产业的转型升级的重大需求，组织高校、院所、企业开展协同创新，强化基础科学研究与应用技术开发的衔接，力争在某些制约行业发展的关键及共性技术方面率先取得重大突破，获得重大原始创新和重要应用成果，提高自主创新能力，引领和支撑橡胶产业发展。通过专项的实施，探索有效的机制，组建高水平研究团队，为建设国家级橡胶创新平台奠定基础。</w:t>
      </w:r>
      <w:r>
        <w:rPr>
          <w:rFonts w:hint="eastAsia"/>
        </w:rPr>
        <w:t xml:space="preserve">  </w:t>
      </w:r>
    </w:p>
    <w:p w:rsidR="006F220E" w:rsidRDefault="006F220E" w:rsidP="006F220E">
      <w:r>
        <w:rPr>
          <w:rFonts w:hint="eastAsia"/>
        </w:rPr>
        <w:t>二、资助方向</w:t>
      </w:r>
    </w:p>
    <w:p w:rsidR="006F220E" w:rsidRDefault="006F220E" w:rsidP="006F220E">
      <w:r>
        <w:rPr>
          <w:rFonts w:hint="eastAsia"/>
        </w:rPr>
        <w:t>1</w:t>
      </w:r>
      <w:r>
        <w:rPr>
          <w:rFonts w:hint="eastAsia"/>
        </w:rPr>
        <w:t>、纳米复合橡胶材料绿色制备新工艺与关键性能优化技术的前瞻研究</w:t>
      </w:r>
    </w:p>
    <w:p w:rsidR="006F220E" w:rsidRDefault="006F220E" w:rsidP="006F220E">
      <w:r>
        <w:rPr>
          <w:rFonts w:hint="eastAsia"/>
        </w:rPr>
        <w:t xml:space="preserve">1.1 </w:t>
      </w:r>
      <w:r>
        <w:rPr>
          <w:rFonts w:hint="eastAsia"/>
        </w:rPr>
        <w:t>合成橡胶湿法混炼过程回收溶剂的精制新方法研究</w:t>
      </w:r>
    </w:p>
    <w:p w:rsidR="006F220E" w:rsidRDefault="006F220E" w:rsidP="006F220E">
      <w:r>
        <w:rPr>
          <w:rFonts w:hint="eastAsia"/>
        </w:rPr>
        <w:t>研究内容：湿法混炼过程回收溶剂的杂质分析及对橡胶聚合反应的影响，探索符合配位聚合要求又符合阴离子聚合要求的溶剂精制新方法，描绘出精准的新方法</w:t>
      </w:r>
      <w:r>
        <w:rPr>
          <w:rFonts w:hint="eastAsia"/>
        </w:rPr>
        <w:t>,</w:t>
      </w:r>
      <w:r>
        <w:rPr>
          <w:rFonts w:hint="eastAsia"/>
        </w:rPr>
        <w:t>给出其根本的创新关键点</w:t>
      </w:r>
      <w:r>
        <w:rPr>
          <w:rFonts w:hint="eastAsia"/>
        </w:rPr>
        <w:t>,</w:t>
      </w:r>
      <w:r>
        <w:rPr>
          <w:rFonts w:hint="eastAsia"/>
        </w:rPr>
        <w:t>实验与理论模拟与计算相结合进行溶剂精制工艺的优化与工程化研究，获得低能耗、低排放的绿色化工艺技术。</w:t>
      </w:r>
    </w:p>
    <w:p w:rsidR="006F220E" w:rsidRDefault="006F220E" w:rsidP="006F220E">
      <w:r>
        <w:rPr>
          <w:rFonts w:hint="eastAsia"/>
        </w:rPr>
        <w:t>考核指标：制定出湿法混炼过程回收溶剂中特定杂质的分析检测方法及聚合评价方法</w:t>
      </w:r>
      <w:r>
        <w:rPr>
          <w:rFonts w:hint="eastAsia"/>
        </w:rPr>
        <w:t>,</w:t>
      </w:r>
      <w:r>
        <w:rPr>
          <w:rFonts w:hint="eastAsia"/>
        </w:rPr>
        <w:t>使之成为国家标准评价方法；创新出一套完整的既符合配位聚合要求又符合阴离子聚合要求的溶剂精制工业化技术</w:t>
      </w:r>
      <w:r>
        <w:rPr>
          <w:rFonts w:hint="eastAsia"/>
        </w:rPr>
        <w:t>,</w:t>
      </w:r>
      <w:r>
        <w:rPr>
          <w:rFonts w:hint="eastAsia"/>
        </w:rPr>
        <w:t>该技术达到国际领先水平；精制溶剂中影响聚合反应的特定杂质含量小于</w:t>
      </w:r>
      <w:r>
        <w:rPr>
          <w:rFonts w:hint="eastAsia"/>
        </w:rPr>
        <w:t>5ppm</w:t>
      </w:r>
      <w:r>
        <w:rPr>
          <w:rFonts w:hint="eastAsia"/>
        </w:rPr>
        <w:t>，可返回合成橡胶厂循环利用；整套工艺技术的物耗、能耗与排放达到最优化。在</w:t>
      </w:r>
      <w:r>
        <w:rPr>
          <w:rFonts w:hint="eastAsia"/>
        </w:rPr>
        <w:t>AIChE J</w:t>
      </w:r>
      <w:r>
        <w:rPr>
          <w:rFonts w:hint="eastAsia"/>
        </w:rPr>
        <w:t>及水平相当的学术期刊上发表研究论文</w:t>
      </w:r>
      <w:r>
        <w:rPr>
          <w:rFonts w:hint="eastAsia"/>
        </w:rPr>
        <w:t>2-3</w:t>
      </w:r>
      <w:r>
        <w:rPr>
          <w:rFonts w:hint="eastAsia"/>
        </w:rPr>
        <w:t>篇。</w:t>
      </w:r>
    </w:p>
    <w:p w:rsidR="006F220E" w:rsidRDefault="006F220E" w:rsidP="006F220E">
      <w:r>
        <w:rPr>
          <w:rFonts w:hint="eastAsia"/>
        </w:rPr>
        <w:t xml:space="preserve">1.2 </w:t>
      </w:r>
      <w:r>
        <w:rPr>
          <w:rFonts w:hint="eastAsia"/>
        </w:rPr>
        <w:t>纳米填料改性及合成橡胶湿法混炼技术关键科学问题研究</w:t>
      </w:r>
    </w:p>
    <w:p w:rsidR="006F220E" w:rsidRDefault="006F220E" w:rsidP="006F220E">
      <w:r>
        <w:rPr>
          <w:rFonts w:hint="eastAsia"/>
        </w:rPr>
        <w:t>研究内容：创建纳米填料表面改性的制备新技术，精准给出纳米材料在橡胶溶液中的分散工艺，以及合成橡胶湿法混炼关键科学技术问题及工艺的关键科学问题研究。</w:t>
      </w:r>
    </w:p>
    <w:p w:rsidR="006F220E" w:rsidRDefault="006F220E" w:rsidP="006F220E">
      <w:r>
        <w:rPr>
          <w:rFonts w:hint="eastAsia"/>
        </w:rPr>
        <w:t>考核指标：创建橡胶纳米填料表面改性和分散新技术，提高填料的分散性</w:t>
      </w:r>
      <w:r>
        <w:rPr>
          <w:rFonts w:hint="eastAsia"/>
        </w:rPr>
        <w:t>,</w:t>
      </w:r>
      <w:r>
        <w:rPr>
          <w:rFonts w:hint="eastAsia"/>
        </w:rPr>
        <w:t>并精准控制增强纳米填料与橡胶材料的结合力；开发合成橡胶液相混炼技术及工艺，突破湿法混炼关键技术并掌握自主知识产权，获得高性能绿色橡胶材料</w:t>
      </w:r>
      <w:r>
        <w:rPr>
          <w:rFonts w:hint="eastAsia"/>
        </w:rPr>
        <w:t xml:space="preserve">, </w:t>
      </w:r>
      <w:r>
        <w:rPr>
          <w:rFonts w:hint="eastAsia"/>
        </w:rPr>
        <w:t>该技术达到国际领先水平；实现湿法混炼工艺较干法降低能耗</w:t>
      </w:r>
      <w:r>
        <w:rPr>
          <w:rFonts w:hint="eastAsia"/>
        </w:rPr>
        <w:t>20%</w:t>
      </w:r>
      <w:r>
        <w:rPr>
          <w:rFonts w:hint="eastAsia"/>
        </w:rPr>
        <w:t>以上，混炼胶制备的轮胎达到欧盟标签法规“双</w:t>
      </w:r>
      <w:r>
        <w:rPr>
          <w:rFonts w:hint="eastAsia"/>
        </w:rPr>
        <w:t>B</w:t>
      </w:r>
      <w:r>
        <w:rPr>
          <w:rFonts w:hint="eastAsia"/>
        </w:rPr>
        <w:t>”以上。在</w:t>
      </w:r>
      <w:r>
        <w:rPr>
          <w:rFonts w:hint="eastAsia"/>
        </w:rPr>
        <w:t>AIChE J</w:t>
      </w:r>
      <w:r>
        <w:rPr>
          <w:rFonts w:hint="eastAsia"/>
        </w:rPr>
        <w:t>及水平相当的学术期刊上发表研究论文</w:t>
      </w:r>
      <w:r>
        <w:rPr>
          <w:rFonts w:hint="eastAsia"/>
        </w:rPr>
        <w:t>2-3</w:t>
      </w:r>
      <w:r>
        <w:rPr>
          <w:rFonts w:hint="eastAsia"/>
        </w:rPr>
        <w:t>篇。</w:t>
      </w:r>
      <w:r>
        <w:rPr>
          <w:rFonts w:hint="eastAsia"/>
        </w:rPr>
        <w:t xml:space="preserve"> </w:t>
      </w:r>
    </w:p>
    <w:p w:rsidR="006F220E" w:rsidRDefault="006F220E" w:rsidP="006F220E">
      <w:r>
        <w:rPr>
          <w:rFonts w:hint="eastAsia"/>
        </w:rPr>
        <w:t>1.3</w:t>
      </w:r>
      <w:r>
        <w:rPr>
          <w:rFonts w:hint="eastAsia"/>
        </w:rPr>
        <w:t>等离子激发条件下的新型碳纳米分散材料与橡胶的绿色复合技术和方法研究</w:t>
      </w:r>
    </w:p>
    <w:p w:rsidR="006F220E" w:rsidRDefault="006F220E" w:rsidP="006F220E">
      <w:r>
        <w:rPr>
          <w:rFonts w:hint="eastAsia"/>
        </w:rPr>
        <w:t>研究内容：研究等离子激发下新型碳纳米材料与橡胶复合的绿色关键制备技术，描绘出新型碳材料的制备关键科学问题与规律</w:t>
      </w:r>
      <w:r>
        <w:rPr>
          <w:rFonts w:hint="eastAsia"/>
        </w:rPr>
        <w:t>,</w:t>
      </w:r>
      <w:r>
        <w:rPr>
          <w:rFonts w:hint="eastAsia"/>
        </w:rPr>
        <w:t>发展相关制备工艺和方法，实现新型碳纳米橡胶复合材料的性能表征。</w:t>
      </w:r>
    </w:p>
    <w:p w:rsidR="006F220E" w:rsidRDefault="006F220E" w:rsidP="006F220E">
      <w:r>
        <w:rPr>
          <w:rFonts w:hint="eastAsia"/>
        </w:rPr>
        <w:t>考核指标：掌控等离子激励条件下以碳纳米管为代表的碳纳米材料三维分散体集分散、收集于一体的绿色制备方法，给出碳纳米材料分散过程中的科学方法和实施工艺</w:t>
      </w:r>
      <w:r>
        <w:rPr>
          <w:rFonts w:hint="eastAsia"/>
        </w:rPr>
        <w:t>,</w:t>
      </w:r>
      <w:r>
        <w:rPr>
          <w:rFonts w:hint="eastAsia"/>
        </w:rPr>
        <w:t>该工艺达到国际领先水平</w:t>
      </w:r>
      <w:r>
        <w:rPr>
          <w:rFonts w:hint="eastAsia"/>
        </w:rPr>
        <w:t>;</w:t>
      </w:r>
      <w:r>
        <w:rPr>
          <w:rFonts w:hint="eastAsia"/>
        </w:rPr>
        <w:t>提出构筑新型碳纳米材料与橡胶的绿色复合环境的关键，掌握新型碳纳米三维气相分散体材料与天然乳胶的湿法混炼工艺方法并掌握自主知识产权，对复合材料进行热学、力学等主要性能的测试和分析。实现碳纳米分散体宏观体积膨胀</w:t>
      </w:r>
      <w:r>
        <w:rPr>
          <w:rFonts w:hint="eastAsia"/>
        </w:rPr>
        <w:t>30</w:t>
      </w:r>
      <w:r>
        <w:rPr>
          <w:rFonts w:hint="eastAsia"/>
        </w:rPr>
        <w:t>倍以上的分散性能，新型碳纳米橡胶复合材料的主要性能指标如导热性能提高</w:t>
      </w:r>
      <w:r>
        <w:rPr>
          <w:rFonts w:hint="eastAsia"/>
        </w:rPr>
        <w:t>5%</w:t>
      </w:r>
      <w:r>
        <w:rPr>
          <w:rFonts w:hint="eastAsia"/>
        </w:rPr>
        <w:t>以上，磨耗性能提高</w:t>
      </w:r>
      <w:r>
        <w:rPr>
          <w:rFonts w:hint="eastAsia"/>
        </w:rPr>
        <w:t>20%</w:t>
      </w:r>
      <w:r>
        <w:rPr>
          <w:rFonts w:hint="eastAsia"/>
        </w:rPr>
        <w:t>以上。在</w:t>
      </w:r>
      <w:r>
        <w:rPr>
          <w:rFonts w:hint="eastAsia"/>
        </w:rPr>
        <w:t>AIChE J</w:t>
      </w:r>
      <w:r>
        <w:rPr>
          <w:rFonts w:hint="eastAsia"/>
        </w:rPr>
        <w:t>及水平相当的学术期刊上发表研究论文</w:t>
      </w:r>
      <w:r>
        <w:rPr>
          <w:rFonts w:hint="eastAsia"/>
        </w:rPr>
        <w:t>2-3</w:t>
      </w:r>
      <w:r>
        <w:rPr>
          <w:rFonts w:hint="eastAsia"/>
        </w:rPr>
        <w:t>篇。</w:t>
      </w:r>
      <w:r>
        <w:rPr>
          <w:rFonts w:hint="eastAsia"/>
        </w:rPr>
        <w:t xml:space="preserve"> </w:t>
      </w:r>
    </w:p>
    <w:p w:rsidR="006F220E" w:rsidRDefault="006F220E" w:rsidP="006F220E">
      <w:r>
        <w:rPr>
          <w:rFonts w:hint="eastAsia"/>
        </w:rPr>
        <w:t>2</w:t>
      </w:r>
      <w:r>
        <w:rPr>
          <w:rFonts w:hint="eastAsia"/>
        </w:rPr>
        <w:t>、</w:t>
      </w:r>
      <w:r>
        <w:rPr>
          <w:rFonts w:hint="eastAsia"/>
        </w:rPr>
        <w:t xml:space="preserve"> </w:t>
      </w:r>
      <w:r>
        <w:rPr>
          <w:rFonts w:hint="eastAsia"/>
        </w:rPr>
        <w:t>极端条件下橡胶材料设计、结构与性能演化规律关键科学问题研究</w:t>
      </w:r>
    </w:p>
    <w:p w:rsidR="006F220E" w:rsidRDefault="006F220E" w:rsidP="006F220E">
      <w:r>
        <w:rPr>
          <w:rFonts w:hint="eastAsia"/>
        </w:rPr>
        <w:t xml:space="preserve">2.1 </w:t>
      </w:r>
      <w:r>
        <w:rPr>
          <w:rFonts w:hint="eastAsia"/>
        </w:rPr>
        <w:t>极端环境用磁性功能橡制备与结构控制基础研究</w:t>
      </w:r>
    </w:p>
    <w:p w:rsidR="006F220E" w:rsidRDefault="006F220E" w:rsidP="006F220E">
      <w:r>
        <w:rPr>
          <w:rFonts w:hint="eastAsia"/>
        </w:rPr>
        <w:lastRenderedPageBreak/>
        <w:t>研究内容：开展极端环境下磁性橡胶结构与性能，以及结构演化规律研究，设计合成新型磁性橡胶，描绘出制备方法，实现新型磁性橡胶的制备及其高端应用。</w:t>
      </w:r>
    </w:p>
    <w:p w:rsidR="006F220E" w:rsidRDefault="006F220E" w:rsidP="006F220E">
      <w:r>
        <w:rPr>
          <w:rFonts w:hint="eastAsia"/>
        </w:rPr>
        <w:t>考核指标：掌控磁性粒子表面处理与修饰创新方法，及其提高分散均匀性的规律和关键，发展磁性橡胶新型加工技术，开发极端环境用高精度高韧性磁性橡胶，加工流动性能较传统磁性橡胶提高</w:t>
      </w:r>
      <w:r>
        <w:rPr>
          <w:rFonts w:hint="eastAsia"/>
        </w:rPr>
        <w:t>30%</w:t>
      </w:r>
      <w:r>
        <w:rPr>
          <w:rFonts w:hint="eastAsia"/>
        </w:rPr>
        <w:t>，充磁误差低于</w:t>
      </w:r>
      <w:r>
        <w:rPr>
          <w:rFonts w:hint="eastAsia"/>
        </w:rPr>
        <w:t>1.3%</w:t>
      </w:r>
      <w:r>
        <w:rPr>
          <w:rFonts w:hint="eastAsia"/>
        </w:rPr>
        <w:t>，线性温度系数（</w:t>
      </w:r>
      <w:r>
        <w:rPr>
          <w:rFonts w:hint="eastAsia"/>
        </w:rPr>
        <w:t>23</w:t>
      </w:r>
      <w:r>
        <w:rPr>
          <w:rFonts w:hint="eastAsia"/>
        </w:rPr>
        <w:t>℃</w:t>
      </w:r>
      <w:r>
        <w:rPr>
          <w:rFonts w:hint="eastAsia"/>
        </w:rPr>
        <w:t>~120</w:t>
      </w:r>
      <w:r>
        <w:rPr>
          <w:rFonts w:hint="eastAsia"/>
        </w:rPr>
        <w:t>℃）≥</w:t>
      </w:r>
      <w:r>
        <w:rPr>
          <w:rFonts w:hint="eastAsia"/>
        </w:rPr>
        <w:t>-0.2%/</w:t>
      </w:r>
      <w:r>
        <w:rPr>
          <w:rFonts w:hint="eastAsia"/>
        </w:rPr>
        <w:t>℃；韧性提高</w:t>
      </w:r>
      <w:r>
        <w:rPr>
          <w:rFonts w:hint="eastAsia"/>
        </w:rPr>
        <w:t>6-8</w:t>
      </w:r>
      <w:r>
        <w:rPr>
          <w:rFonts w:hint="eastAsia"/>
        </w:rPr>
        <w:t>倍；建设一条拥有自主知识产权的高性能磁性橡胶生产示范线，在</w:t>
      </w:r>
      <w:r>
        <w:rPr>
          <w:rFonts w:hint="eastAsia"/>
        </w:rPr>
        <w:t>AIChE J</w:t>
      </w:r>
      <w:r>
        <w:rPr>
          <w:rFonts w:hint="eastAsia"/>
        </w:rPr>
        <w:t>及水平相当的学术期刊上发表研究论文</w:t>
      </w:r>
      <w:r>
        <w:rPr>
          <w:rFonts w:hint="eastAsia"/>
        </w:rPr>
        <w:t>2-3</w:t>
      </w:r>
      <w:r>
        <w:rPr>
          <w:rFonts w:hint="eastAsia"/>
        </w:rPr>
        <w:t>篇并达到国际领先水平。</w:t>
      </w:r>
    </w:p>
    <w:p w:rsidR="006F220E" w:rsidRDefault="006F220E" w:rsidP="006F220E">
      <w:r>
        <w:rPr>
          <w:rFonts w:hint="eastAsia"/>
        </w:rPr>
        <w:t xml:space="preserve">2.2 </w:t>
      </w:r>
      <w:r>
        <w:rPr>
          <w:rFonts w:hint="eastAsia"/>
        </w:rPr>
        <w:t>复杂条件下超导电橡胶屏蔽材料制备与结构控制基础研究</w:t>
      </w:r>
    </w:p>
    <w:p w:rsidR="006F220E" w:rsidRDefault="006F220E" w:rsidP="006F220E">
      <w:r>
        <w:rPr>
          <w:rFonts w:hint="eastAsia"/>
        </w:rPr>
        <w:t>研究内容：探索导电填料表面处理方法，及其分散性的创新工艺，研究超导电屏蔽橡胶材料微观结构与导电性能、物理机械性能间的关系，给出金属导电镀层相匹配的低温硫化制备方法。</w:t>
      </w:r>
    </w:p>
    <w:p w:rsidR="006F220E" w:rsidRDefault="006F220E" w:rsidP="006F220E">
      <w:r>
        <w:rPr>
          <w:rFonts w:hint="eastAsia"/>
        </w:rPr>
        <w:t>考核指标：掌控导电填料的表面改性及分散创新技术，发展与金属表面镀层匹配的</w:t>
      </w:r>
      <w:r>
        <w:rPr>
          <w:rFonts w:hint="eastAsia"/>
        </w:rPr>
        <w:t>50</w:t>
      </w:r>
      <w:r>
        <w:rPr>
          <w:rFonts w:hint="eastAsia"/>
        </w:rPr>
        <w:t>℃</w:t>
      </w:r>
      <w:r>
        <w:rPr>
          <w:rFonts w:hint="eastAsia"/>
        </w:rPr>
        <w:t>~60</w:t>
      </w:r>
      <w:r>
        <w:rPr>
          <w:rFonts w:hint="eastAsia"/>
        </w:rPr>
        <w:t>℃低温硫化技术，建立橡胶复合材料微观结构与导电性能和物理机械性能间的关系，开发用于雷达、探测系统、信息通信系统及网络安全等复杂条件下的超导电橡胶屏蔽材料，电阻率≤</w:t>
      </w:r>
      <w:r>
        <w:rPr>
          <w:rFonts w:hint="eastAsia"/>
        </w:rPr>
        <w:t>0.005</w:t>
      </w:r>
      <w:r>
        <w:rPr>
          <w:rFonts w:hint="eastAsia"/>
        </w:rPr>
        <w:t>Ω·</w:t>
      </w:r>
      <w:r>
        <w:rPr>
          <w:rFonts w:hint="eastAsia"/>
        </w:rPr>
        <w:t>cm</w:t>
      </w:r>
      <w:r>
        <w:rPr>
          <w:rFonts w:hint="eastAsia"/>
        </w:rPr>
        <w:t>，硬度（邵</w:t>
      </w:r>
      <w:r>
        <w:rPr>
          <w:rFonts w:hint="eastAsia"/>
        </w:rPr>
        <w:t>A</w:t>
      </w:r>
      <w:r>
        <w:rPr>
          <w:rFonts w:hint="eastAsia"/>
        </w:rPr>
        <w:t>）</w:t>
      </w:r>
      <w:r>
        <w:rPr>
          <w:rFonts w:hint="eastAsia"/>
        </w:rPr>
        <w:t>50-70</w:t>
      </w:r>
      <w:r>
        <w:rPr>
          <w:rFonts w:hint="eastAsia"/>
        </w:rPr>
        <w:t>，</w:t>
      </w:r>
      <w:r>
        <w:rPr>
          <w:rFonts w:hint="eastAsia"/>
        </w:rPr>
        <w:t>100MHz</w:t>
      </w:r>
      <w:r>
        <w:rPr>
          <w:rFonts w:hint="eastAsia"/>
        </w:rPr>
        <w:t>屏蔽性能≥</w:t>
      </w:r>
      <w:r>
        <w:rPr>
          <w:rFonts w:hint="eastAsia"/>
        </w:rPr>
        <w:t>100dB</w:t>
      </w:r>
      <w:r>
        <w:rPr>
          <w:rFonts w:hint="eastAsia"/>
        </w:rPr>
        <w:t>，</w:t>
      </w:r>
      <w:r>
        <w:rPr>
          <w:rFonts w:hint="eastAsia"/>
        </w:rPr>
        <w:t>10000MHz</w:t>
      </w:r>
      <w:r>
        <w:rPr>
          <w:rFonts w:hint="eastAsia"/>
        </w:rPr>
        <w:t>屏蔽性能≥</w:t>
      </w:r>
      <w:r>
        <w:rPr>
          <w:rFonts w:hint="eastAsia"/>
        </w:rPr>
        <w:t>90dB</w:t>
      </w:r>
      <w:r>
        <w:rPr>
          <w:rFonts w:hint="eastAsia"/>
        </w:rPr>
        <w:t>。在</w:t>
      </w:r>
      <w:r>
        <w:rPr>
          <w:rFonts w:hint="eastAsia"/>
        </w:rPr>
        <w:t>AIChE J</w:t>
      </w:r>
      <w:r>
        <w:rPr>
          <w:rFonts w:hint="eastAsia"/>
        </w:rPr>
        <w:t>及水平相当的学术期刊上发表研究论文</w:t>
      </w:r>
      <w:r>
        <w:rPr>
          <w:rFonts w:hint="eastAsia"/>
        </w:rPr>
        <w:t>2-3</w:t>
      </w:r>
      <w:r>
        <w:rPr>
          <w:rFonts w:hint="eastAsia"/>
        </w:rPr>
        <w:t>篇并达到国际领先水平。</w:t>
      </w:r>
    </w:p>
    <w:p w:rsidR="006F220E" w:rsidRDefault="006F220E" w:rsidP="006F220E">
      <w:r>
        <w:rPr>
          <w:rFonts w:hint="eastAsia"/>
        </w:rPr>
        <w:t>3</w:t>
      </w:r>
      <w:r>
        <w:rPr>
          <w:rFonts w:hint="eastAsia"/>
        </w:rPr>
        <w:t>、</w:t>
      </w:r>
      <w:r>
        <w:rPr>
          <w:rFonts w:hint="eastAsia"/>
        </w:rPr>
        <w:t xml:space="preserve"> </w:t>
      </w:r>
      <w:r>
        <w:rPr>
          <w:rFonts w:hint="eastAsia"/>
        </w:rPr>
        <w:t>橡胶制品智能化绿色制造关键技术及装备</w:t>
      </w:r>
    </w:p>
    <w:p w:rsidR="006F220E" w:rsidRDefault="006F220E" w:rsidP="006F220E">
      <w:r>
        <w:rPr>
          <w:rFonts w:hint="eastAsia"/>
        </w:rPr>
        <w:t xml:space="preserve">3.1 </w:t>
      </w:r>
      <w:r>
        <w:rPr>
          <w:rFonts w:hint="eastAsia"/>
        </w:rPr>
        <w:t>智能连续化串联混炼关键技术及装备</w:t>
      </w:r>
    </w:p>
    <w:p w:rsidR="006F220E" w:rsidRDefault="006F220E" w:rsidP="006F220E">
      <w:r>
        <w:rPr>
          <w:rFonts w:hint="eastAsia"/>
        </w:rPr>
        <w:t>研究内容：探索立多尺度、多相流、多组分物料串联混炼过程机理和理论，研究智能连续化橡胶混炼新技术和新装备。</w:t>
      </w:r>
    </w:p>
    <w:p w:rsidR="006F220E" w:rsidRDefault="006F220E" w:rsidP="006F220E">
      <w:r>
        <w:rPr>
          <w:rFonts w:hint="eastAsia"/>
        </w:rPr>
        <w:t>考核指标：建立一条智能连续化串联混炼示范生产线，与传统混炼技术相比，生产效率提高</w:t>
      </w:r>
      <w:r>
        <w:rPr>
          <w:rFonts w:hint="eastAsia"/>
        </w:rPr>
        <w:t>15%</w:t>
      </w:r>
      <w:r>
        <w:rPr>
          <w:rFonts w:hint="eastAsia"/>
        </w:rPr>
        <w:t>左右，单位能耗降低</w:t>
      </w:r>
      <w:r>
        <w:rPr>
          <w:rFonts w:hint="eastAsia"/>
        </w:rPr>
        <w:t>20%</w:t>
      </w:r>
      <w:r>
        <w:rPr>
          <w:rFonts w:hint="eastAsia"/>
        </w:rPr>
        <w:t>，机台占地面积节约</w:t>
      </w:r>
      <w:r>
        <w:rPr>
          <w:rFonts w:hint="eastAsia"/>
        </w:rPr>
        <w:t>50%</w:t>
      </w:r>
      <w:r>
        <w:rPr>
          <w:rFonts w:hint="eastAsia"/>
        </w:rPr>
        <w:t>，炭黑分散性能提高</w:t>
      </w:r>
      <w:r>
        <w:rPr>
          <w:rFonts w:hint="eastAsia"/>
        </w:rPr>
        <w:t>20%</w:t>
      </w:r>
      <w:r>
        <w:rPr>
          <w:rFonts w:hint="eastAsia"/>
        </w:rPr>
        <w:t>，质量稳定性大幅度提高。在</w:t>
      </w:r>
      <w:r>
        <w:rPr>
          <w:rFonts w:hint="eastAsia"/>
        </w:rPr>
        <w:t>AIChE J</w:t>
      </w:r>
      <w:r>
        <w:rPr>
          <w:rFonts w:hint="eastAsia"/>
        </w:rPr>
        <w:t>及水平相当的学术期刊上发表研究论文</w:t>
      </w:r>
      <w:r>
        <w:rPr>
          <w:rFonts w:hint="eastAsia"/>
        </w:rPr>
        <w:t>2-3</w:t>
      </w:r>
      <w:r>
        <w:rPr>
          <w:rFonts w:hint="eastAsia"/>
        </w:rPr>
        <w:t>篇并达到国际领先水平。</w:t>
      </w:r>
    </w:p>
    <w:p w:rsidR="006F220E" w:rsidRDefault="006F220E" w:rsidP="006F220E">
      <w:r>
        <w:rPr>
          <w:rFonts w:hint="eastAsia"/>
        </w:rPr>
        <w:t xml:space="preserve">3.2 </w:t>
      </w:r>
      <w:r>
        <w:rPr>
          <w:rFonts w:hint="eastAsia"/>
        </w:rPr>
        <w:t>废轮胎整胎低温裂解工业连续化关键技术</w:t>
      </w:r>
    </w:p>
    <w:p w:rsidR="006F220E" w:rsidRDefault="006F220E" w:rsidP="006F220E">
      <w:r>
        <w:rPr>
          <w:rFonts w:hint="eastAsia"/>
        </w:rPr>
        <w:t>研究内容：探索废轮胎等橡胶制品免破碎工业连续化裂解机理和创新方法，研发高效复合专用催化剂；防结焦热分散技术；含硫废气在线脱除创新技术；热气密技术；裂解气、烟气回用及净化处理技术。</w:t>
      </w:r>
    </w:p>
    <w:p w:rsidR="006F220E" w:rsidRDefault="006F220E" w:rsidP="006F220E">
      <w:r>
        <w:rPr>
          <w:rFonts w:hint="eastAsia"/>
        </w:rPr>
        <w:t>考核指标：建立一条废轮胎整胎裂解生产示范线，实现整胎连续化裂解的生产工艺，油品产率达</w:t>
      </w:r>
      <w:r>
        <w:rPr>
          <w:rFonts w:hint="eastAsia"/>
        </w:rPr>
        <w:t>40-50%</w:t>
      </w:r>
      <w:r>
        <w:rPr>
          <w:rFonts w:hint="eastAsia"/>
        </w:rPr>
        <w:t>，油品品质达到燃料油</w:t>
      </w:r>
      <w:r>
        <w:rPr>
          <w:rFonts w:hint="eastAsia"/>
        </w:rPr>
        <w:t>4#</w:t>
      </w:r>
      <w:r>
        <w:rPr>
          <w:rFonts w:hint="eastAsia"/>
        </w:rPr>
        <w:t>轻质量指标，烟气排放达到国家工业排放标准。在</w:t>
      </w:r>
      <w:r>
        <w:rPr>
          <w:rFonts w:hint="eastAsia"/>
        </w:rPr>
        <w:t>AIChE J</w:t>
      </w:r>
      <w:r>
        <w:rPr>
          <w:rFonts w:hint="eastAsia"/>
        </w:rPr>
        <w:t>及水平相当的学术期刊上发表研究论文</w:t>
      </w:r>
      <w:r>
        <w:rPr>
          <w:rFonts w:hint="eastAsia"/>
        </w:rPr>
        <w:t>2-3</w:t>
      </w:r>
      <w:r>
        <w:rPr>
          <w:rFonts w:hint="eastAsia"/>
        </w:rPr>
        <w:t>篇并达到国际领先水平。</w:t>
      </w:r>
    </w:p>
    <w:p w:rsidR="006F220E" w:rsidRDefault="006F220E" w:rsidP="006F220E">
      <w:r>
        <w:rPr>
          <w:rFonts w:hint="eastAsia"/>
        </w:rPr>
        <w:t xml:space="preserve">   </w:t>
      </w:r>
      <w:r>
        <w:rPr>
          <w:rFonts w:hint="eastAsia"/>
        </w:rPr>
        <w:t>三、申报条件</w:t>
      </w:r>
    </w:p>
    <w:p w:rsidR="006F220E" w:rsidRDefault="006F220E" w:rsidP="006F220E">
      <w:r>
        <w:rPr>
          <w:rFonts w:hint="eastAsia"/>
        </w:rPr>
        <w:t>1.</w:t>
      </w:r>
      <w:r>
        <w:rPr>
          <w:rFonts w:hint="eastAsia"/>
        </w:rPr>
        <w:t>申报单位应为具备较强科研能力和条件、科学研究运行管理规范、在山东省内注册</w:t>
      </w:r>
      <w:r>
        <w:rPr>
          <w:rFonts w:hint="eastAsia"/>
        </w:rPr>
        <w:t>1</w:t>
      </w:r>
      <w:r>
        <w:rPr>
          <w:rFonts w:hint="eastAsia"/>
        </w:rPr>
        <w:t>年以上、具有独立法人资格的高等院校、科研院所、企业等。鼓励高校、科研院所、企业联合申报。</w:t>
      </w:r>
    </w:p>
    <w:p w:rsidR="006F220E" w:rsidRDefault="006F220E" w:rsidP="006F220E">
      <w:r>
        <w:rPr>
          <w:rFonts w:hint="eastAsia"/>
        </w:rPr>
        <w:t>2.</w:t>
      </w:r>
      <w:r>
        <w:rPr>
          <w:rFonts w:hint="eastAsia"/>
        </w:rPr>
        <w:t>申报单位针对资助方向，面向解决重大科学问题和突破关键技术组织项目。鼓励围绕重大科学问题或重要应用目标，从基础研究到应用研究全链条进行一体化设计，跨单位、跨部门组织研究团队，产学研结合，开展高水平国际合作。</w:t>
      </w:r>
    </w:p>
    <w:p w:rsidR="006F220E" w:rsidRDefault="006F220E" w:rsidP="006F220E">
      <w:r>
        <w:rPr>
          <w:rFonts w:hint="eastAsia"/>
        </w:rPr>
        <w:t>3.</w:t>
      </w:r>
      <w:r>
        <w:rPr>
          <w:rFonts w:hint="eastAsia"/>
        </w:rPr>
        <w:t>申报项目负责人须有承担过国家级或省部级重大科技计划项目的科学研究经历，在特种功能材料（橡胶）研究领域取得国内外同行公认的学术成就。负责人年龄不超过</w:t>
      </w:r>
      <w:r>
        <w:rPr>
          <w:rFonts w:hint="eastAsia"/>
        </w:rPr>
        <w:t>55</w:t>
      </w:r>
      <w:r>
        <w:rPr>
          <w:rFonts w:hint="eastAsia"/>
        </w:rPr>
        <w:t>周岁，一般应具有高级专业技术职务（职称）和博士学位，限申报一个项目。</w:t>
      </w:r>
    </w:p>
    <w:p w:rsidR="006F220E" w:rsidRDefault="006F220E" w:rsidP="006F220E">
      <w:r>
        <w:rPr>
          <w:rFonts w:hint="eastAsia"/>
        </w:rPr>
        <w:t>4.</w:t>
      </w:r>
      <w:r>
        <w:rPr>
          <w:rFonts w:hint="eastAsia"/>
        </w:rPr>
        <w:t>项目执行期为</w:t>
      </w:r>
      <w:r>
        <w:rPr>
          <w:rFonts w:hint="eastAsia"/>
        </w:rPr>
        <w:t>3</w:t>
      </w:r>
      <w:r>
        <w:rPr>
          <w:rFonts w:hint="eastAsia"/>
        </w:rPr>
        <w:t>年，项目下设子课题数原则上不超过</w:t>
      </w:r>
      <w:r>
        <w:rPr>
          <w:rFonts w:hint="eastAsia"/>
        </w:rPr>
        <w:t>3</w:t>
      </w:r>
      <w:r>
        <w:rPr>
          <w:rFonts w:hint="eastAsia"/>
        </w:rPr>
        <w:t>个。</w:t>
      </w:r>
    </w:p>
    <w:p w:rsidR="006F220E" w:rsidRDefault="006F220E" w:rsidP="006F220E">
      <w:r>
        <w:t xml:space="preserve"> </w:t>
      </w:r>
    </w:p>
    <w:sectPr w:rsidR="006F220E" w:rsidSect="00C95F3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F220E"/>
    <w:rsid w:val="006F220E"/>
    <w:rsid w:val="007B6101"/>
    <w:rsid w:val="00A7548F"/>
    <w:rsid w:val="00C95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5F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424</Words>
  <Characters>2419</Characters>
  <Application>Microsoft Office Word</Application>
  <DocSecurity>0</DocSecurity>
  <Lines>20</Lines>
  <Paragraphs>5</Paragraphs>
  <ScaleCrop>false</ScaleCrop>
  <Company>CHINA</Company>
  <LinksUpToDate>false</LinksUpToDate>
  <CharactersWithSpaces>2838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dreamsummit</cp:lastModifiedBy>
  <cp:revision>3</cp:revision>
  <dcterms:created xsi:type="dcterms:W3CDTF">2016-06-23T03:34:00Z</dcterms:created>
  <dcterms:modified xsi:type="dcterms:W3CDTF">2016-06-23T03:35:00Z</dcterms:modified>
</cp:coreProperties>
</file>